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2AC8D" w14:textId="7583D4E6" w:rsidR="00DD03DC" w:rsidRPr="00896778" w:rsidRDefault="00C35676">
      <w:pPr>
        <w:rPr>
          <w:sz w:val="28"/>
          <w:szCs w:val="28"/>
        </w:rPr>
      </w:pPr>
      <w:r w:rsidRPr="00601094">
        <w:drawing>
          <wp:anchor distT="0" distB="0" distL="114300" distR="114300" simplePos="0" relativeHeight="251658240" behindDoc="1" locked="0" layoutInCell="1" allowOverlap="1" wp14:anchorId="398E94D6" wp14:editId="5D888326">
            <wp:simplePos x="0" y="0"/>
            <wp:positionH relativeFrom="column">
              <wp:posOffset>5288742</wp:posOffset>
            </wp:positionH>
            <wp:positionV relativeFrom="paragraph">
              <wp:posOffset>-736600</wp:posOffset>
            </wp:positionV>
            <wp:extent cx="1087120" cy="1378585"/>
            <wp:effectExtent l="0" t="0" r="0" b="0"/>
            <wp:wrapNone/>
            <wp:docPr id="93722705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7120" cy="1378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41D77" w:rsidRPr="00896778">
        <w:rPr>
          <w:sz w:val="28"/>
          <w:szCs w:val="28"/>
        </w:rPr>
        <w:t>Pressemitteilung</w:t>
      </w:r>
      <w:r w:rsidR="009227A9">
        <w:rPr>
          <w:sz w:val="28"/>
          <w:szCs w:val="28"/>
        </w:rPr>
        <w:t xml:space="preserve">  30.07.2025</w:t>
      </w:r>
      <w:proofErr w:type="gramEnd"/>
      <w:r w:rsidR="00601094" w:rsidRPr="00601094">
        <w:rPr>
          <w:rFonts w:ascii="Times New Roman" w:eastAsia="Times New Roman" w:hAnsi="Times New Roman" w:cs="Times New Roman"/>
          <w:kern w:val="0"/>
          <w:sz w:val="24"/>
          <w:szCs w:val="24"/>
          <w:lang w:eastAsia="de-DE"/>
          <w14:ligatures w14:val="none"/>
        </w:rPr>
        <w:t xml:space="preserve"> </w:t>
      </w:r>
    </w:p>
    <w:p w14:paraId="2874F55D" w14:textId="40D80674" w:rsidR="00841D77" w:rsidRPr="00601094" w:rsidRDefault="009227A9">
      <w:pPr>
        <w:rPr>
          <w:b/>
          <w:bCs/>
        </w:rPr>
      </w:pPr>
      <w:r>
        <w:rPr>
          <w:b/>
          <w:bCs/>
        </w:rPr>
        <w:t xml:space="preserve">Neues Windvorranggebiet direkt am Naturschutzgebiet </w:t>
      </w:r>
      <w:proofErr w:type="spellStart"/>
      <w:r>
        <w:rPr>
          <w:b/>
          <w:bCs/>
        </w:rPr>
        <w:t>Curauer</w:t>
      </w:r>
      <w:proofErr w:type="spellEnd"/>
      <w:r>
        <w:rPr>
          <w:b/>
          <w:bCs/>
        </w:rPr>
        <w:t xml:space="preserve"> Moor</w:t>
      </w:r>
    </w:p>
    <w:p w14:paraId="2E9C103D" w14:textId="712DAFE9" w:rsidR="009227A9" w:rsidRDefault="009227A9">
      <w:r>
        <w:t>Das Land Schleswig-Holstein hat am 29.07.2025 die Regionalpläne für die Ausweisung der Vorranggebiete veröffentlicht.</w:t>
      </w:r>
    </w:p>
    <w:p w14:paraId="3A711B0F" w14:textId="77777777" w:rsidR="009227A9" w:rsidRDefault="009227A9" w:rsidP="009227A9">
      <w:r>
        <w:t xml:space="preserve">Aus den Plänen geht hervor, dass ein neues Windvorranggebiet auf der Fläche südlich des </w:t>
      </w:r>
      <w:proofErr w:type="spellStart"/>
      <w:r>
        <w:t>Curauer</w:t>
      </w:r>
      <w:proofErr w:type="spellEnd"/>
      <w:r>
        <w:t xml:space="preserve"> Moores zwischen den Dorfschaften </w:t>
      </w:r>
      <w:proofErr w:type="spellStart"/>
      <w:r>
        <w:t>Curau</w:t>
      </w:r>
      <w:proofErr w:type="spellEnd"/>
      <w:r>
        <w:t xml:space="preserve">, </w:t>
      </w:r>
      <w:proofErr w:type="spellStart"/>
      <w:r>
        <w:t>Malkendorf</w:t>
      </w:r>
      <w:proofErr w:type="spellEnd"/>
      <w:r>
        <w:t xml:space="preserve">, </w:t>
      </w:r>
      <w:proofErr w:type="spellStart"/>
      <w:r>
        <w:t>Horsdorf</w:t>
      </w:r>
      <w:proofErr w:type="spellEnd"/>
      <w:r>
        <w:t xml:space="preserve"> und Klein Parin</w:t>
      </w:r>
      <w:r>
        <w:t xml:space="preserve"> ausgewiesen wird.</w:t>
      </w:r>
    </w:p>
    <w:p w14:paraId="3C71CCE6" w14:textId="7218FC06" w:rsidR="009227A9" w:rsidRDefault="009227A9">
      <w:r>
        <w:t>Das Gebiet bietet Raum für vier bis fünf weitere W</w:t>
      </w:r>
      <w:r>
        <w:t xml:space="preserve">indkraftanlagen </w:t>
      </w:r>
      <w:r>
        <w:t>auf dem Gebiet der Gemeinde Stockelsdorf.</w:t>
      </w:r>
    </w:p>
    <w:p w14:paraId="340E4A48" w14:textId="731CDC47" w:rsidR="009227A9" w:rsidRDefault="009227A9" w:rsidP="009227A9">
      <w:r>
        <w:t xml:space="preserve">Ein </w:t>
      </w:r>
      <w:r>
        <w:t>bishe</w:t>
      </w:r>
      <w:r>
        <w:t xml:space="preserve">r bereits bestehendes </w:t>
      </w:r>
      <w:r>
        <w:t xml:space="preserve">Vorranggebiet auf der Fläche der Gemeinden Ratekau und Scharbeutz </w:t>
      </w:r>
      <w:r>
        <w:t xml:space="preserve">ist </w:t>
      </w:r>
      <w:r>
        <w:t>um eine Fläche</w:t>
      </w:r>
      <w:r>
        <w:t xml:space="preserve"> nördlich von </w:t>
      </w:r>
      <w:proofErr w:type="spellStart"/>
      <w:r>
        <w:t>Malkendorf</w:t>
      </w:r>
      <w:proofErr w:type="spellEnd"/>
      <w:r>
        <w:t xml:space="preserve"> erweitert worden</w:t>
      </w:r>
      <w:r>
        <w:t>. Neben den dort im Bau befindlichen vier WKA können bis zu zwei weitere WKA auf dem Gebiet der Gemeinde Stockelsdorf hinzukommen.</w:t>
      </w:r>
    </w:p>
    <w:p w14:paraId="628E4BBE" w14:textId="5D831F6E" w:rsidR="007E26F8" w:rsidRDefault="009227A9">
      <w:r>
        <w:t xml:space="preserve">Dagegen wurde die zwischen den Dorfschaften </w:t>
      </w:r>
      <w:proofErr w:type="spellStart"/>
      <w:r w:rsidR="00C0470A" w:rsidRPr="00C0470A">
        <w:t>Pohnsdorf</w:t>
      </w:r>
      <w:proofErr w:type="spellEnd"/>
      <w:r w:rsidR="00C0470A" w:rsidRPr="00C0470A">
        <w:t xml:space="preserve">, </w:t>
      </w:r>
      <w:proofErr w:type="spellStart"/>
      <w:r w:rsidR="00C0470A" w:rsidRPr="00C0470A">
        <w:t>Curau</w:t>
      </w:r>
      <w:proofErr w:type="spellEnd"/>
      <w:r w:rsidR="00C0470A" w:rsidRPr="00C0470A">
        <w:t xml:space="preserve">, </w:t>
      </w:r>
      <w:proofErr w:type="spellStart"/>
      <w:r w:rsidR="00C0470A" w:rsidRPr="00C0470A">
        <w:t>Dissau</w:t>
      </w:r>
      <w:proofErr w:type="spellEnd"/>
      <w:r w:rsidR="00C0470A" w:rsidRPr="00C0470A">
        <w:t xml:space="preserve"> und Klein </w:t>
      </w:r>
      <w:r w:rsidR="00C0470A">
        <w:t xml:space="preserve">Parin </w:t>
      </w:r>
      <w:r>
        <w:t xml:space="preserve">bereits ausgewiesene Vorrangfläche </w:t>
      </w:r>
      <w:r w:rsidRPr="004E2836">
        <w:rPr>
          <w:b/>
          <w:bCs/>
        </w:rPr>
        <w:t>nicht</w:t>
      </w:r>
      <w:r>
        <w:t xml:space="preserve"> erweitert. </w:t>
      </w:r>
      <w:r w:rsidR="007E26F8">
        <w:t xml:space="preserve">Auf dieser Vorrangfläche </w:t>
      </w:r>
      <w:r w:rsidR="007E26F8">
        <w:t xml:space="preserve">sind drei </w:t>
      </w:r>
      <w:r w:rsidR="007E26F8">
        <w:t>Windkraftanlagen</w:t>
      </w:r>
      <w:r w:rsidR="007E26F8">
        <w:t xml:space="preserve"> möglich</w:t>
      </w:r>
      <w:r w:rsidR="007E26F8">
        <w:t>,</w:t>
      </w:r>
      <w:r w:rsidR="007E26F8">
        <w:t xml:space="preserve"> von denen sich derzeit zwei W</w:t>
      </w:r>
      <w:r w:rsidR="007E26F8">
        <w:t>indkraftanlagen</w:t>
      </w:r>
      <w:r w:rsidR="007E26F8">
        <w:t xml:space="preserve"> im Genehmigungsverfahren befinden.</w:t>
      </w:r>
      <w:r w:rsidR="007E26F8">
        <w:br/>
        <w:t>Die um das Vorranggebiet liegenden Potentialfläche, in der die Gemeinde Stockelsdorf über die Gemeindeöffnungsklausel ein Windenergiegebiet ausweisen will, ist nicht zum Vorranggebiet gewandelt worden.</w:t>
      </w:r>
      <w:r w:rsidR="007E26F8">
        <w:t xml:space="preserve"> </w:t>
      </w:r>
    </w:p>
    <w:p w14:paraId="603EAF5A" w14:textId="272B76A4" w:rsidR="007E26F8" w:rsidRDefault="007E26F8">
      <w:r>
        <w:t>Gegen diese Fläche läuft derzeit ein Bürgerbegehren. Der Gemeinderat hat auf seiner letzten Sitzung vor der Sommerpause in Abstimmung mit den Vertretungsberechtigten des Bürgerbegehrens einen möglichen frühesten Termin für den Bürgerentscheid für den 12.08.2025 festgelegt.</w:t>
      </w:r>
    </w:p>
    <w:p w14:paraId="453BDE95" w14:textId="5B878334" w:rsidR="007E26F8" w:rsidRDefault="00C0470A">
      <w:r>
        <w:t xml:space="preserve">Für die zweite </w:t>
      </w:r>
      <w:proofErr w:type="gramStart"/>
      <w:r>
        <w:t>seitens des Gemeinde</w:t>
      </w:r>
      <w:proofErr w:type="gramEnd"/>
      <w:r>
        <w:t xml:space="preserve"> geplante Windenergiefläche </w:t>
      </w:r>
      <w:r>
        <w:t xml:space="preserve">zwischen </w:t>
      </w:r>
      <w:proofErr w:type="spellStart"/>
      <w:r>
        <w:t>Obernwohlde</w:t>
      </w:r>
      <w:proofErr w:type="spellEnd"/>
      <w:r>
        <w:t xml:space="preserve">, </w:t>
      </w:r>
      <w:proofErr w:type="spellStart"/>
      <w:r>
        <w:t>Arfrade</w:t>
      </w:r>
      <w:proofErr w:type="spellEnd"/>
      <w:r>
        <w:t xml:space="preserve">, </w:t>
      </w:r>
      <w:proofErr w:type="spellStart"/>
      <w:r>
        <w:t>Eckhorst</w:t>
      </w:r>
      <w:proofErr w:type="spellEnd"/>
      <w:r>
        <w:t xml:space="preserve"> und </w:t>
      </w:r>
      <w:proofErr w:type="spellStart"/>
      <w:r>
        <w:t>Krumbeck</w:t>
      </w:r>
      <w:proofErr w:type="spellEnd"/>
      <w:r>
        <w:t xml:space="preserve"> ist das Bürgerbegehren obsolet geworden.</w:t>
      </w:r>
      <w:r>
        <w:t xml:space="preserve"> </w:t>
      </w:r>
      <w:r w:rsidR="007E26F8">
        <w:t xml:space="preserve">In der Gemeinderatssitzung am 21.07.2025 hat die Gemeinde die Aufhebung des Aufstellungsbeschlusses für </w:t>
      </w:r>
      <w:r>
        <w:t>diese Fläche</w:t>
      </w:r>
      <w:r w:rsidR="007E26F8">
        <w:t xml:space="preserve"> beschlossen u.a. mit der Begründung, dass d</w:t>
      </w:r>
      <w:r w:rsidR="007E26F8">
        <w:t>ie Verwaltung</w:t>
      </w:r>
      <w:r w:rsidR="007E26F8">
        <w:t xml:space="preserve"> </w:t>
      </w:r>
      <w:r w:rsidR="007E26F8">
        <w:t>konsequent und glaubwürdig handeln</w:t>
      </w:r>
      <w:r w:rsidR="007E26F8">
        <w:t xml:space="preserve"> möchte und die </w:t>
      </w:r>
      <w:r w:rsidR="007E26F8">
        <w:t>Ausweisungen neuer Windenergiegebiete nur dan</w:t>
      </w:r>
      <w:r>
        <w:t>n</w:t>
      </w:r>
      <w:r w:rsidR="007E26F8">
        <w:t xml:space="preserve"> forcieren</w:t>
      </w:r>
      <w:r>
        <w:t xml:space="preserve"> will</w:t>
      </w:r>
      <w:r w:rsidR="007E26F8">
        <w:t>, wenn das Land diese</w:t>
      </w:r>
      <w:r>
        <w:t xml:space="preserve"> </w:t>
      </w:r>
      <w:r w:rsidR="007E26F8">
        <w:t>Fläche sowieso ausweisen würde</w:t>
      </w:r>
      <w:r>
        <w:t>n.</w:t>
      </w:r>
    </w:p>
    <w:p w14:paraId="5BFEB46F" w14:textId="78D19F25" w:rsidR="00C0470A" w:rsidRDefault="00C0470A">
      <w:r>
        <w:t>Konsequenterweise müsste die Gemeinde</w:t>
      </w:r>
      <w:r>
        <w:t xml:space="preserve"> also</w:t>
      </w:r>
      <w:r>
        <w:t xml:space="preserve"> jetzt den Aufstellungsbeschluss für </w:t>
      </w:r>
      <w:r>
        <w:t xml:space="preserve">das Windenergiegebiet zwischen </w:t>
      </w:r>
      <w:proofErr w:type="spellStart"/>
      <w:r w:rsidRPr="00C0470A">
        <w:t>Pohnsdorf</w:t>
      </w:r>
      <w:proofErr w:type="spellEnd"/>
      <w:r w:rsidRPr="00C0470A">
        <w:t xml:space="preserve">, </w:t>
      </w:r>
      <w:proofErr w:type="spellStart"/>
      <w:r w:rsidRPr="00C0470A">
        <w:t>Curau</w:t>
      </w:r>
      <w:proofErr w:type="spellEnd"/>
      <w:r w:rsidRPr="00C0470A">
        <w:t xml:space="preserve">, </w:t>
      </w:r>
      <w:proofErr w:type="spellStart"/>
      <w:r w:rsidRPr="00C0470A">
        <w:t>Dissau</w:t>
      </w:r>
      <w:proofErr w:type="spellEnd"/>
      <w:r w:rsidRPr="00C0470A">
        <w:t xml:space="preserve"> und Klein </w:t>
      </w:r>
      <w:r>
        <w:t xml:space="preserve">Parin aufheben. </w:t>
      </w:r>
      <w:r w:rsidR="009E54EF">
        <w:t xml:space="preserve">Die zwei von der Gemeinde </w:t>
      </w:r>
      <w:r w:rsidR="009E54EF">
        <w:t xml:space="preserve">hier </w:t>
      </w:r>
      <w:r w:rsidR="009E54EF">
        <w:t>zusätzlich geplanten Windkraftanlagen</w:t>
      </w:r>
      <w:r w:rsidR="009E54EF">
        <w:t xml:space="preserve"> liegen außerhalb eines Vorranggebietes.</w:t>
      </w:r>
    </w:p>
    <w:p w14:paraId="48F44D88" w14:textId="77777777" w:rsidR="009E54EF" w:rsidRDefault="009E54EF" w:rsidP="003F4AE0">
      <w:r>
        <w:t xml:space="preserve">Die neu </w:t>
      </w:r>
      <w:r>
        <w:t>ausgewiesenen Vorranggebiete</w:t>
      </w:r>
      <w:r>
        <w:t xml:space="preserve"> </w:t>
      </w:r>
      <w:r w:rsidR="004E2836">
        <w:t xml:space="preserve">auf dem Gebiet der Gemeinde Stockelsdorf ermöglichen jetzt </w:t>
      </w:r>
      <w:r>
        <w:t>unabhängig von den Planungen der Gemeinde b</w:t>
      </w:r>
      <w:r>
        <w:t xml:space="preserve">is zu sieben weitere Windkraftanlagen </w:t>
      </w:r>
    </w:p>
    <w:p w14:paraId="7CB984E0" w14:textId="6CFA361A" w:rsidR="009E54EF" w:rsidRDefault="009E54EF" w:rsidP="003F4AE0">
      <w:r>
        <w:t>Horizont Stockelsdorf e.V.</w:t>
      </w:r>
    </w:p>
    <w:p w14:paraId="3CBBEA7E" w14:textId="5F4F3538" w:rsidR="003E2699" w:rsidRDefault="003E2699" w:rsidP="003F4AE0">
      <w:r>
        <w:t xml:space="preserve">Der Verein Horizont Stockelsdorf </w:t>
      </w:r>
      <w:r w:rsidR="003452CA">
        <w:t>e.V</w:t>
      </w:r>
      <w:r w:rsidR="004231B4">
        <w:t>.</w:t>
      </w:r>
      <w:r w:rsidR="00234277">
        <w:t xml:space="preserve"> </w:t>
      </w:r>
      <w:r w:rsidR="004231B4">
        <w:t xml:space="preserve">will </w:t>
      </w:r>
      <w:r w:rsidR="003452CA" w:rsidRPr="003452CA">
        <w:t xml:space="preserve">durch </w:t>
      </w:r>
      <w:r w:rsidR="004231B4" w:rsidRPr="004231B4">
        <w:t xml:space="preserve">eine aktive Beteiligung der Bürger an </w:t>
      </w:r>
      <w:r w:rsidR="00FE236D">
        <w:t>einer</w:t>
      </w:r>
      <w:r w:rsidR="004231B4" w:rsidRPr="004231B4">
        <w:t xml:space="preserve"> bürgergerechten, die Menschen, die Landschaft und die Umwelt nicht belastenden Ausgestaltung</w:t>
      </w:r>
      <w:r w:rsidR="004231B4" w:rsidRPr="003452CA">
        <w:t xml:space="preserve"> </w:t>
      </w:r>
      <w:r w:rsidR="004231B4">
        <w:t>der Energiewende mitwirken.</w:t>
      </w:r>
    </w:p>
    <w:p w14:paraId="2B94CEE6" w14:textId="2917E6E7" w:rsidR="003E2699" w:rsidRPr="009E54EF" w:rsidRDefault="003E2699" w:rsidP="004E2836">
      <w:pPr>
        <w:spacing w:after="0" w:line="240" w:lineRule="auto"/>
        <w:rPr>
          <w:sz w:val="18"/>
          <w:szCs w:val="18"/>
        </w:rPr>
      </w:pPr>
      <w:r w:rsidRPr="009E54EF">
        <w:rPr>
          <w:sz w:val="18"/>
          <w:szCs w:val="18"/>
        </w:rPr>
        <w:t>Klaus-Olaf Zehle</w:t>
      </w:r>
    </w:p>
    <w:p w14:paraId="08B24004" w14:textId="47A70723" w:rsidR="003E2699" w:rsidRPr="009E54EF" w:rsidRDefault="003E2699" w:rsidP="004E2836">
      <w:pPr>
        <w:spacing w:after="0" w:line="240" w:lineRule="auto"/>
        <w:rPr>
          <w:sz w:val="18"/>
          <w:szCs w:val="18"/>
        </w:rPr>
      </w:pPr>
      <w:r w:rsidRPr="009E54EF">
        <w:rPr>
          <w:sz w:val="18"/>
          <w:szCs w:val="18"/>
        </w:rPr>
        <w:t>H</w:t>
      </w:r>
      <w:r w:rsidR="00896778" w:rsidRPr="009E54EF">
        <w:rPr>
          <w:sz w:val="18"/>
          <w:szCs w:val="18"/>
        </w:rPr>
        <w:t>ORIZONT</w:t>
      </w:r>
      <w:r w:rsidRPr="009E54EF">
        <w:rPr>
          <w:sz w:val="18"/>
          <w:szCs w:val="18"/>
        </w:rPr>
        <w:t>-Stockelsdorf e.V.</w:t>
      </w:r>
    </w:p>
    <w:p w14:paraId="53B9FB8E" w14:textId="25C0B275" w:rsidR="003E2699" w:rsidRPr="009E54EF" w:rsidRDefault="003E2699" w:rsidP="004E2836">
      <w:pPr>
        <w:spacing w:after="0" w:line="240" w:lineRule="auto"/>
        <w:rPr>
          <w:sz w:val="18"/>
          <w:szCs w:val="18"/>
        </w:rPr>
      </w:pPr>
      <w:r w:rsidRPr="009E54EF">
        <w:rPr>
          <w:sz w:val="18"/>
          <w:szCs w:val="18"/>
        </w:rPr>
        <w:t xml:space="preserve">c/o </w:t>
      </w:r>
      <w:proofErr w:type="spellStart"/>
      <w:r w:rsidRPr="009E54EF">
        <w:rPr>
          <w:sz w:val="18"/>
          <w:szCs w:val="18"/>
        </w:rPr>
        <w:t>Curauer</w:t>
      </w:r>
      <w:proofErr w:type="spellEnd"/>
      <w:r w:rsidRPr="009E54EF">
        <w:rPr>
          <w:sz w:val="18"/>
          <w:szCs w:val="18"/>
        </w:rPr>
        <w:t xml:space="preserve"> Dorfstraße 39</w:t>
      </w:r>
    </w:p>
    <w:p w14:paraId="280FFB12" w14:textId="0FE9F543" w:rsidR="003E2699" w:rsidRPr="009E54EF" w:rsidRDefault="003E2699" w:rsidP="004E2836">
      <w:pPr>
        <w:spacing w:after="0" w:line="240" w:lineRule="auto"/>
        <w:rPr>
          <w:sz w:val="18"/>
          <w:szCs w:val="18"/>
        </w:rPr>
      </w:pPr>
      <w:r w:rsidRPr="009E54EF">
        <w:rPr>
          <w:sz w:val="18"/>
          <w:szCs w:val="18"/>
        </w:rPr>
        <w:t>23617 Stockelsdorf</w:t>
      </w:r>
    </w:p>
    <w:p w14:paraId="5342A739" w14:textId="073195E5" w:rsidR="003F4AE0" w:rsidRPr="009E54EF" w:rsidRDefault="00FA383B" w:rsidP="004E2836">
      <w:pPr>
        <w:spacing w:after="0" w:line="240" w:lineRule="auto"/>
        <w:rPr>
          <w:sz w:val="18"/>
          <w:szCs w:val="18"/>
        </w:rPr>
      </w:pPr>
      <w:hyperlink r:id="rId8" w:history="1">
        <w:r w:rsidRPr="009E54EF">
          <w:rPr>
            <w:rStyle w:val="Hyperlink"/>
            <w:sz w:val="18"/>
            <w:szCs w:val="18"/>
          </w:rPr>
          <w:t>info@horizont-stockelsdorf.de</w:t>
        </w:r>
      </w:hyperlink>
    </w:p>
    <w:p w14:paraId="1DE488AF" w14:textId="67EA1BF8" w:rsidR="00FA383B" w:rsidRDefault="00FA383B" w:rsidP="004E2836">
      <w:pPr>
        <w:spacing w:after="0" w:line="240" w:lineRule="auto"/>
        <w:rPr>
          <w:sz w:val="18"/>
          <w:szCs w:val="18"/>
        </w:rPr>
      </w:pPr>
      <w:hyperlink r:id="rId9" w:history="1">
        <w:r w:rsidRPr="009E54EF">
          <w:rPr>
            <w:rStyle w:val="Hyperlink"/>
            <w:sz w:val="18"/>
            <w:szCs w:val="18"/>
          </w:rPr>
          <w:t>www.horizont-stockelsdorf.de</w:t>
        </w:r>
      </w:hyperlink>
    </w:p>
    <w:p w14:paraId="09FDE3DA" w14:textId="77777777" w:rsidR="00224363" w:rsidRDefault="00224363" w:rsidP="004E2836">
      <w:pPr>
        <w:spacing w:after="0" w:line="240" w:lineRule="auto"/>
        <w:rPr>
          <w:sz w:val="18"/>
          <w:szCs w:val="18"/>
        </w:rPr>
      </w:pPr>
    </w:p>
    <w:p w14:paraId="5F07DC30" w14:textId="7A3480FC" w:rsidR="00224363" w:rsidRDefault="00224363" w:rsidP="004E2836">
      <w:pPr>
        <w:spacing w:after="0" w:line="240" w:lineRule="auto"/>
        <w:rPr>
          <w:sz w:val="18"/>
          <w:szCs w:val="18"/>
        </w:rPr>
      </w:pPr>
      <w:r>
        <w:rPr>
          <w:sz w:val="18"/>
          <w:szCs w:val="18"/>
        </w:rPr>
        <w:t>Anlagen</w:t>
      </w:r>
    </w:p>
    <w:p w14:paraId="4E542B3C" w14:textId="79F8355E" w:rsidR="00CF73C7" w:rsidRDefault="00CF73C7">
      <w:pPr>
        <w:rPr>
          <w:sz w:val="18"/>
          <w:szCs w:val="18"/>
        </w:rPr>
      </w:pPr>
      <w:r>
        <w:rPr>
          <w:sz w:val="18"/>
          <w:szCs w:val="18"/>
        </w:rPr>
        <w:br w:type="page"/>
      </w:r>
    </w:p>
    <w:p w14:paraId="42245507" w14:textId="06DECD61" w:rsidR="00CF73C7" w:rsidRDefault="00CF73C7" w:rsidP="004E2836">
      <w:pPr>
        <w:spacing w:after="0" w:line="240" w:lineRule="auto"/>
        <w:rPr>
          <w:sz w:val="18"/>
          <w:szCs w:val="18"/>
        </w:rPr>
      </w:pPr>
      <w:r w:rsidRPr="004C1F62">
        <w:rPr>
          <w:noProof/>
        </w:rPr>
        <w:lastRenderedPageBreak/>
        <w:drawing>
          <wp:inline distT="0" distB="0" distL="0" distR="0" wp14:anchorId="2C79C1EE" wp14:editId="0C307532">
            <wp:extent cx="5760720" cy="3853815"/>
            <wp:effectExtent l="0" t="0" r="0" b="0"/>
            <wp:docPr id="724223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3823" name=""/>
                    <pic:cNvPicPr/>
                  </pic:nvPicPr>
                  <pic:blipFill>
                    <a:blip r:embed="rId10"/>
                    <a:stretch>
                      <a:fillRect/>
                    </a:stretch>
                  </pic:blipFill>
                  <pic:spPr>
                    <a:xfrm>
                      <a:off x="0" y="0"/>
                      <a:ext cx="5760720" cy="3853815"/>
                    </a:xfrm>
                    <a:prstGeom prst="rect">
                      <a:avLst/>
                    </a:prstGeom>
                  </pic:spPr>
                </pic:pic>
              </a:graphicData>
            </a:graphic>
          </wp:inline>
        </w:drawing>
      </w:r>
    </w:p>
    <w:p w14:paraId="54EB023A" w14:textId="77777777" w:rsidR="00CF73C7" w:rsidRDefault="00CF73C7" w:rsidP="004E2836">
      <w:pPr>
        <w:spacing w:after="0" w:line="240" w:lineRule="auto"/>
        <w:rPr>
          <w:sz w:val="18"/>
          <w:szCs w:val="18"/>
        </w:rPr>
      </w:pPr>
    </w:p>
    <w:p w14:paraId="50C2C1AC" w14:textId="77777777" w:rsidR="00CF73C7" w:rsidRDefault="00CF73C7" w:rsidP="00CF73C7">
      <w:r>
        <w:t>Karte der Vorranggebiete in der Gemeinde Stockelsdorf</w:t>
      </w:r>
    </w:p>
    <w:p w14:paraId="53828204" w14:textId="4F34E3C4" w:rsidR="002D0F40" w:rsidRDefault="002D0F40">
      <w:pPr>
        <w:rPr>
          <w:sz w:val="18"/>
          <w:szCs w:val="18"/>
        </w:rPr>
      </w:pPr>
      <w:r>
        <w:rPr>
          <w:sz w:val="18"/>
          <w:szCs w:val="18"/>
        </w:rPr>
        <w:br w:type="page"/>
      </w:r>
    </w:p>
    <w:p w14:paraId="3B12B357" w14:textId="121F4273" w:rsidR="00CF73C7" w:rsidRDefault="002D0F40" w:rsidP="004E2836">
      <w:pPr>
        <w:spacing w:after="0" w:line="240" w:lineRule="auto"/>
        <w:rPr>
          <w:sz w:val="18"/>
          <w:szCs w:val="18"/>
        </w:rPr>
      </w:pPr>
      <w:r w:rsidRPr="002D0F40">
        <w:rPr>
          <w:sz w:val="18"/>
          <w:szCs w:val="18"/>
        </w:rPr>
        <w:lastRenderedPageBreak/>
        <w:drawing>
          <wp:inline distT="0" distB="0" distL="0" distR="0" wp14:anchorId="54450277" wp14:editId="503F9014">
            <wp:extent cx="5760720" cy="7937500"/>
            <wp:effectExtent l="0" t="0" r="0" b="6350"/>
            <wp:docPr id="12940754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75495" name=""/>
                    <pic:cNvPicPr/>
                  </pic:nvPicPr>
                  <pic:blipFill>
                    <a:blip r:embed="rId11"/>
                    <a:stretch>
                      <a:fillRect/>
                    </a:stretch>
                  </pic:blipFill>
                  <pic:spPr>
                    <a:xfrm>
                      <a:off x="0" y="0"/>
                      <a:ext cx="5760720" cy="7937500"/>
                    </a:xfrm>
                    <a:prstGeom prst="rect">
                      <a:avLst/>
                    </a:prstGeom>
                  </pic:spPr>
                </pic:pic>
              </a:graphicData>
            </a:graphic>
          </wp:inline>
        </w:drawing>
      </w:r>
    </w:p>
    <w:p w14:paraId="5963A7FB" w14:textId="2C8A2EDF" w:rsidR="00EB6724" w:rsidRPr="009E54EF" w:rsidRDefault="00EB6724" w:rsidP="004E2836">
      <w:pPr>
        <w:spacing w:after="0" w:line="240" w:lineRule="auto"/>
        <w:rPr>
          <w:sz w:val="18"/>
          <w:szCs w:val="18"/>
        </w:rPr>
      </w:pPr>
      <w:r>
        <w:rPr>
          <w:sz w:val="18"/>
          <w:szCs w:val="18"/>
        </w:rPr>
        <w:t xml:space="preserve">Datenblatt des </w:t>
      </w:r>
      <w:proofErr w:type="spellStart"/>
      <w:r>
        <w:rPr>
          <w:sz w:val="18"/>
          <w:szCs w:val="18"/>
        </w:rPr>
        <w:t>Vorrangebiets</w:t>
      </w:r>
      <w:proofErr w:type="spellEnd"/>
      <w:r>
        <w:rPr>
          <w:sz w:val="18"/>
          <w:szCs w:val="18"/>
        </w:rPr>
        <w:t xml:space="preserve"> südlich </w:t>
      </w:r>
      <w:proofErr w:type="spellStart"/>
      <w:r>
        <w:rPr>
          <w:sz w:val="18"/>
          <w:szCs w:val="18"/>
        </w:rPr>
        <w:t>Curauer</w:t>
      </w:r>
      <w:proofErr w:type="spellEnd"/>
      <w:r>
        <w:rPr>
          <w:sz w:val="18"/>
          <w:szCs w:val="18"/>
        </w:rPr>
        <w:t xml:space="preserve"> Moor</w:t>
      </w:r>
    </w:p>
    <w:sectPr w:rsidR="00EB6724" w:rsidRPr="009E54EF">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1E3EA" w14:textId="77777777" w:rsidR="000A79C9" w:rsidRDefault="000A79C9" w:rsidP="00896778">
      <w:pPr>
        <w:spacing w:after="0" w:line="240" w:lineRule="auto"/>
      </w:pPr>
      <w:r>
        <w:separator/>
      </w:r>
    </w:p>
  </w:endnote>
  <w:endnote w:type="continuationSeparator" w:id="0">
    <w:p w14:paraId="52CDF91F" w14:textId="77777777" w:rsidR="000A79C9" w:rsidRDefault="000A79C9" w:rsidP="0089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9FBB6" w14:textId="77777777" w:rsidR="000A79C9" w:rsidRDefault="000A79C9" w:rsidP="00896778">
      <w:pPr>
        <w:spacing w:after="0" w:line="240" w:lineRule="auto"/>
      </w:pPr>
      <w:r>
        <w:separator/>
      </w:r>
    </w:p>
  </w:footnote>
  <w:footnote w:type="continuationSeparator" w:id="0">
    <w:p w14:paraId="176ABC89" w14:textId="77777777" w:rsidR="000A79C9" w:rsidRDefault="000A79C9" w:rsidP="0089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EFF9" w14:textId="1589CFF9" w:rsidR="00601094" w:rsidRPr="00601094" w:rsidRDefault="00896778" w:rsidP="00601094">
    <w:pPr>
      <w:pStyle w:val="Kopfzeile"/>
    </w:pPr>
    <w:r>
      <w:t>HORIZONT Stockelsdorf e.V.</w:t>
    </w:r>
    <w:r w:rsidR="00601094">
      <w:tab/>
    </w:r>
    <w:r w:rsidR="00601094">
      <w:tab/>
    </w:r>
    <w:r>
      <w:t xml:space="preserve"> </w:t>
    </w:r>
  </w:p>
  <w:p w14:paraId="69E71F31" w14:textId="5490FD85" w:rsidR="00896778" w:rsidRDefault="008967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B761D"/>
    <w:multiLevelType w:val="hybridMultilevel"/>
    <w:tmpl w:val="23608A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32134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D77"/>
    <w:rsid w:val="00045FCD"/>
    <w:rsid w:val="000A79C9"/>
    <w:rsid w:val="001501CC"/>
    <w:rsid w:val="001E26DA"/>
    <w:rsid w:val="00224363"/>
    <w:rsid w:val="00234277"/>
    <w:rsid w:val="002B6D6D"/>
    <w:rsid w:val="002D0F40"/>
    <w:rsid w:val="003452CA"/>
    <w:rsid w:val="003D24C3"/>
    <w:rsid w:val="003E2699"/>
    <w:rsid w:val="003F4AE0"/>
    <w:rsid w:val="004231B4"/>
    <w:rsid w:val="00427477"/>
    <w:rsid w:val="004E2836"/>
    <w:rsid w:val="005428BD"/>
    <w:rsid w:val="005F138E"/>
    <w:rsid w:val="00601094"/>
    <w:rsid w:val="006C314C"/>
    <w:rsid w:val="007E26F8"/>
    <w:rsid w:val="007E3CC2"/>
    <w:rsid w:val="00841D77"/>
    <w:rsid w:val="00896778"/>
    <w:rsid w:val="009227A9"/>
    <w:rsid w:val="009A7630"/>
    <w:rsid w:val="009E54EF"/>
    <w:rsid w:val="00A7786C"/>
    <w:rsid w:val="00B93909"/>
    <w:rsid w:val="00C0470A"/>
    <w:rsid w:val="00C35676"/>
    <w:rsid w:val="00C41968"/>
    <w:rsid w:val="00CF73C7"/>
    <w:rsid w:val="00D054A2"/>
    <w:rsid w:val="00DD03DC"/>
    <w:rsid w:val="00E75859"/>
    <w:rsid w:val="00EB6724"/>
    <w:rsid w:val="00EE046A"/>
    <w:rsid w:val="00FA383B"/>
    <w:rsid w:val="00FE23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668C6"/>
  <w15:chartTrackingRefBased/>
  <w15:docId w15:val="{5B13C572-5ED5-4AA9-9CFF-5BD3A4C9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41D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41D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41D77"/>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41D77"/>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41D77"/>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41D7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41D7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41D7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41D7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41D77"/>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41D77"/>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41D77"/>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41D77"/>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41D77"/>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41D7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41D7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41D7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41D77"/>
    <w:rPr>
      <w:rFonts w:eastAsiaTheme="majorEastAsia" w:cstheme="majorBidi"/>
      <w:color w:val="272727" w:themeColor="text1" w:themeTint="D8"/>
    </w:rPr>
  </w:style>
  <w:style w:type="paragraph" w:styleId="Titel">
    <w:name w:val="Title"/>
    <w:basedOn w:val="Standard"/>
    <w:next w:val="Standard"/>
    <w:link w:val="TitelZchn"/>
    <w:uiPriority w:val="10"/>
    <w:qFormat/>
    <w:rsid w:val="00841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41D7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41D77"/>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41D7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41D7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41D77"/>
    <w:rPr>
      <w:i/>
      <w:iCs/>
      <w:color w:val="404040" w:themeColor="text1" w:themeTint="BF"/>
    </w:rPr>
  </w:style>
  <w:style w:type="paragraph" w:styleId="Listenabsatz">
    <w:name w:val="List Paragraph"/>
    <w:basedOn w:val="Standard"/>
    <w:uiPriority w:val="34"/>
    <w:qFormat/>
    <w:rsid w:val="00841D77"/>
    <w:pPr>
      <w:ind w:left="720"/>
      <w:contextualSpacing/>
    </w:pPr>
  </w:style>
  <w:style w:type="character" w:styleId="IntensiveHervorhebung">
    <w:name w:val="Intense Emphasis"/>
    <w:basedOn w:val="Absatz-Standardschriftart"/>
    <w:uiPriority w:val="21"/>
    <w:qFormat/>
    <w:rsid w:val="00841D77"/>
    <w:rPr>
      <w:i/>
      <w:iCs/>
      <w:color w:val="2F5496" w:themeColor="accent1" w:themeShade="BF"/>
    </w:rPr>
  </w:style>
  <w:style w:type="paragraph" w:styleId="IntensivesZitat">
    <w:name w:val="Intense Quote"/>
    <w:basedOn w:val="Standard"/>
    <w:next w:val="Standard"/>
    <w:link w:val="IntensivesZitatZchn"/>
    <w:uiPriority w:val="30"/>
    <w:qFormat/>
    <w:rsid w:val="00841D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41D77"/>
    <w:rPr>
      <w:i/>
      <w:iCs/>
      <w:color w:val="2F5496" w:themeColor="accent1" w:themeShade="BF"/>
    </w:rPr>
  </w:style>
  <w:style w:type="character" w:styleId="IntensiverVerweis">
    <w:name w:val="Intense Reference"/>
    <w:basedOn w:val="Absatz-Standardschriftart"/>
    <w:uiPriority w:val="32"/>
    <w:qFormat/>
    <w:rsid w:val="00841D77"/>
    <w:rPr>
      <w:b/>
      <w:bCs/>
      <w:smallCaps/>
      <w:color w:val="2F5496" w:themeColor="accent1" w:themeShade="BF"/>
      <w:spacing w:val="5"/>
    </w:rPr>
  </w:style>
  <w:style w:type="paragraph" w:styleId="Kopfzeile">
    <w:name w:val="header"/>
    <w:basedOn w:val="Standard"/>
    <w:link w:val="KopfzeileZchn"/>
    <w:uiPriority w:val="99"/>
    <w:unhideWhenUsed/>
    <w:rsid w:val="008967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778"/>
  </w:style>
  <w:style w:type="paragraph" w:styleId="Fuzeile">
    <w:name w:val="footer"/>
    <w:basedOn w:val="Standard"/>
    <w:link w:val="FuzeileZchn"/>
    <w:uiPriority w:val="99"/>
    <w:unhideWhenUsed/>
    <w:rsid w:val="008967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778"/>
  </w:style>
  <w:style w:type="character" w:styleId="Hyperlink">
    <w:name w:val="Hyperlink"/>
    <w:basedOn w:val="Absatz-Standardschriftart"/>
    <w:uiPriority w:val="99"/>
    <w:unhideWhenUsed/>
    <w:rsid w:val="00FA383B"/>
    <w:rPr>
      <w:color w:val="0563C1" w:themeColor="hyperlink"/>
      <w:u w:val="single"/>
    </w:rPr>
  </w:style>
  <w:style w:type="character" w:styleId="NichtaufgelsteErwhnung">
    <w:name w:val="Unresolved Mention"/>
    <w:basedOn w:val="Absatz-Standardschriftart"/>
    <w:uiPriority w:val="99"/>
    <w:semiHidden/>
    <w:unhideWhenUsed/>
    <w:rsid w:val="00FA383B"/>
    <w:rPr>
      <w:color w:val="605E5C"/>
      <w:shd w:val="clear" w:color="auto" w:fill="E1DFDD"/>
    </w:rPr>
  </w:style>
  <w:style w:type="paragraph" w:styleId="StandardWeb">
    <w:name w:val="Normal (Web)"/>
    <w:basedOn w:val="Standard"/>
    <w:uiPriority w:val="99"/>
    <w:semiHidden/>
    <w:unhideWhenUsed/>
    <w:rsid w:val="006010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orizont-stockelsdorf.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horizont-stockelsdorf.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2697</Characters>
  <Application>Microsoft Office Word</Application>
  <DocSecurity>0</DocSecurity>
  <Lines>65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Klaus-Olaf Zehle</dc:creator>
  <cp:keywords/>
  <dc:description/>
  <cp:lastModifiedBy>Klaus-Olaf Zehle</cp:lastModifiedBy>
  <cp:revision>5</cp:revision>
  <cp:lastPrinted>2025-05-14T11:01:00Z</cp:lastPrinted>
  <dcterms:created xsi:type="dcterms:W3CDTF">2025-07-30T10:24:00Z</dcterms:created>
  <dcterms:modified xsi:type="dcterms:W3CDTF">2025-07-30T10:55:00Z</dcterms:modified>
</cp:coreProperties>
</file>